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32" w:rsidRPr="00190A32" w:rsidRDefault="00190A32" w:rsidP="00190A32">
      <w:pPr>
        <w:spacing w:before="160" w:after="16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i/>
          <w:iCs/>
          <w:u w:val="single"/>
          <w:lang w:eastAsia="hu-HU"/>
        </w:rPr>
        <w:t xml:space="preserve">17. melléklet a 44/2015. (XI. 2.) </w:t>
      </w:r>
      <w:proofErr w:type="spellStart"/>
      <w:r w:rsidRPr="00190A32">
        <w:rPr>
          <w:rFonts w:eastAsia="Times New Roman"/>
          <w:i/>
          <w:iCs/>
          <w:u w:val="single"/>
          <w:lang w:eastAsia="hu-HU"/>
        </w:rPr>
        <w:t>MvM</w:t>
      </w:r>
      <w:proofErr w:type="spellEnd"/>
      <w:r w:rsidRPr="00190A32">
        <w:rPr>
          <w:rFonts w:eastAsia="Times New Roman"/>
          <w:i/>
          <w:iCs/>
          <w:u w:val="single"/>
          <w:lang w:eastAsia="hu-HU"/>
        </w:rPr>
        <w:t xml:space="preserve"> rendelethez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sz w:val="44"/>
          <w:szCs w:val="44"/>
          <w:lang w:eastAsia="hu-HU"/>
        </w:rPr>
        <w:t>KÖZBESZERZÉSI ADATBÁZIS</w:t>
      </w:r>
    </w:p>
    <w:p w:rsidR="00190A32" w:rsidRPr="00190A32" w:rsidRDefault="00190A32" w:rsidP="00190A32">
      <w:pPr>
        <w:spacing w:before="80" w:after="80"/>
        <w:jc w:val="righ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40"/>
          <w:szCs w:val="40"/>
          <w:lang w:eastAsia="hu-HU"/>
        </w:rPr>
        <w:t>Az éves statisztikai összegezés</w:t>
      </w:r>
    </w:p>
    <w:p w:rsidR="00190A32" w:rsidRPr="00190A32" w:rsidRDefault="00190A32" w:rsidP="00190A32">
      <w:pPr>
        <w:spacing w:before="80" w:after="80"/>
        <w:jc w:val="righ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18"/>
          <w:szCs w:val="18"/>
          <w:lang w:eastAsia="hu-HU"/>
        </w:rPr>
        <w:t>Statisztikai összegezés az éves közbeszerzésekről</w:t>
      </w:r>
      <w:r w:rsidRPr="00190A32">
        <w:rPr>
          <w:rFonts w:eastAsia="Times New Roman"/>
          <w:b/>
          <w:bCs/>
          <w:i/>
          <w:iCs/>
          <w:sz w:val="18"/>
          <w:szCs w:val="18"/>
          <w:lang w:eastAsia="hu-HU"/>
        </w:rPr>
        <w:t xml:space="preserve"> </w:t>
      </w:r>
      <w:r w:rsidRPr="00190A32">
        <w:rPr>
          <w:rFonts w:eastAsia="Times New Roman"/>
          <w:b/>
          <w:bCs/>
          <w:sz w:val="18"/>
          <w:szCs w:val="18"/>
          <w:lang w:eastAsia="hu-HU"/>
        </w:rPr>
        <w:t>a klasszikus ajánlatkérők vonatkozásában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I. szakasz: Ajánlatkérő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I.1) Név és címek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2511"/>
        <w:gridCol w:w="2450"/>
        <w:gridCol w:w="2344"/>
      </w:tblGrid>
      <w:tr w:rsidR="00190A32" w:rsidRPr="00190A32" w:rsidTr="00190A32">
        <w:tc>
          <w:tcPr>
            <w:tcW w:w="7451" w:type="dxa"/>
            <w:gridSpan w:val="3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Hivatalos név:</w:t>
            </w:r>
            <w:r w:rsidR="00721AE6">
              <w:rPr>
                <w:rFonts w:eastAsia="Times New Roman"/>
                <w:sz w:val="18"/>
                <w:szCs w:val="18"/>
                <w:lang w:eastAsia="hu-HU"/>
              </w:rPr>
              <w:t xml:space="preserve"> MTA Támogatott Kutatócsoportok Irodája</w:t>
            </w:r>
          </w:p>
        </w:tc>
        <w:tc>
          <w:tcPr>
            <w:tcW w:w="2344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Nemzeti azonosítószám: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190A32" w:rsidRPr="00190A32" w:rsidTr="00190A32">
        <w:tc>
          <w:tcPr>
            <w:tcW w:w="0" w:type="auto"/>
            <w:gridSpan w:val="4"/>
            <w:hideMark/>
          </w:tcPr>
          <w:p w:rsidR="00190A32" w:rsidRPr="00190A32" w:rsidRDefault="00190A32" w:rsidP="00721AE6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Postai cím:</w:t>
            </w:r>
            <w:r w:rsidR="00721AE6">
              <w:rPr>
                <w:rFonts w:eastAsia="Times New Roman"/>
                <w:sz w:val="18"/>
                <w:szCs w:val="18"/>
                <w:lang w:eastAsia="hu-HU"/>
              </w:rPr>
              <w:t xml:space="preserve"> Nádor u. 7.</w:t>
            </w:r>
          </w:p>
        </w:tc>
      </w:tr>
      <w:tr w:rsidR="00190A32" w:rsidRPr="00190A32" w:rsidTr="00190A32">
        <w:tc>
          <w:tcPr>
            <w:tcW w:w="2490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Város:</w:t>
            </w:r>
            <w:r w:rsidR="00721AE6">
              <w:rPr>
                <w:rFonts w:eastAsia="Times New Roman"/>
                <w:sz w:val="18"/>
                <w:szCs w:val="18"/>
                <w:lang w:eastAsia="hu-HU"/>
              </w:rPr>
              <w:t xml:space="preserve"> Budapest</w:t>
            </w:r>
          </w:p>
        </w:tc>
        <w:tc>
          <w:tcPr>
            <w:tcW w:w="2511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NUTS-kód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2450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Postai irányítószám:</w:t>
            </w:r>
            <w:r w:rsidR="00721AE6">
              <w:rPr>
                <w:rFonts w:eastAsia="Times New Roman"/>
                <w:sz w:val="18"/>
                <w:szCs w:val="18"/>
                <w:lang w:eastAsia="hu-HU"/>
              </w:rPr>
              <w:t xml:space="preserve"> 1051</w:t>
            </w:r>
          </w:p>
        </w:tc>
        <w:tc>
          <w:tcPr>
            <w:tcW w:w="2344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Ország:</w:t>
            </w:r>
            <w:r w:rsidR="00721AE6">
              <w:rPr>
                <w:rFonts w:eastAsia="Times New Roman"/>
                <w:sz w:val="18"/>
                <w:szCs w:val="18"/>
                <w:lang w:eastAsia="hu-HU"/>
              </w:rPr>
              <w:t xml:space="preserve"> Magyarország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I.2) Az ajánlatkérő típusa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2"/>
        <w:gridCol w:w="4753"/>
      </w:tblGrid>
      <w:tr w:rsidR="00190A32" w:rsidRPr="00190A32" w:rsidTr="00190A32">
        <w:tc>
          <w:tcPr>
            <w:tcW w:w="5042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Központi szintű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Regionális/helyi szintű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Közjogi szervezet</w:t>
            </w:r>
          </w:p>
        </w:tc>
        <w:tc>
          <w:tcPr>
            <w:tcW w:w="4753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Támogatott szervezet [Kbt. 5. § (2)-(3) bekezdés]</w:t>
            </w:r>
          </w:p>
          <w:p w:rsidR="00190A32" w:rsidRPr="00190A32" w:rsidRDefault="00117A27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17A27">
              <w:rPr>
                <w:rFonts w:eastAsia="Times New Roman"/>
                <w:b/>
                <w:sz w:val="18"/>
                <w:szCs w:val="18"/>
                <w:lang w:eastAsia="hu-HU"/>
              </w:rPr>
              <w:t>X</w:t>
            </w:r>
            <w:r w:rsidR="00190A32"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Egyéb: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köztestületi költségvetési szerv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I.3) Fő tevékenység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2"/>
        <w:gridCol w:w="4753"/>
      </w:tblGrid>
      <w:tr w:rsidR="00190A32" w:rsidRPr="00190A32" w:rsidTr="00190A32">
        <w:tc>
          <w:tcPr>
            <w:tcW w:w="5042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Általános közszolgáltatások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Honvédelem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Közrend és biztonság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Környezetvédelem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Gazdasági és pénzügyek</w:t>
            </w:r>
          </w:p>
          <w:p w:rsidR="00190A32" w:rsidRPr="00190A32" w:rsidRDefault="00190A32" w:rsidP="00190A32">
            <w:pPr>
              <w:spacing w:before="80" w:after="80"/>
              <w:ind w:left="180" w:hanging="1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Egészségügy</w:t>
            </w:r>
          </w:p>
        </w:tc>
        <w:tc>
          <w:tcPr>
            <w:tcW w:w="4753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Lakásszolgáltatás és közösségi rekreáció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Szociális védelem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Szabadidő, kultúra és vallás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Oktatás</w:t>
            </w:r>
          </w:p>
          <w:p w:rsidR="00190A32" w:rsidRPr="00190A32" w:rsidRDefault="00117A27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17A27">
              <w:rPr>
                <w:rFonts w:eastAsia="Times New Roman"/>
                <w:b/>
                <w:sz w:val="18"/>
                <w:szCs w:val="18"/>
                <w:lang w:eastAsia="hu-HU"/>
              </w:rPr>
              <w:t>X</w:t>
            </w:r>
            <w:r w:rsidR="00190A32"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Egyéb tevékenység: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kutatás, fejlesztési tevékenység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II. szakasz: az ajánlatkérő közbeszerzéseire vonatkozó általános adatok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II.1) Az uniós értékhatárokat elérő vagy meghaladó becsült értékű közbeszerzések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összértékét HUF-ban)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II.2) Az uniós értékhatárok alatti becsült értékű közbeszerzések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összértékét HUF-ban)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III. szakasz: az ajánlatkérő közbeszerzéseire vonatkozó részletes adatok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III.1) </w:t>
      </w:r>
      <w:proofErr w:type="gramStart"/>
      <w:r w:rsidRPr="00190A32">
        <w:rPr>
          <w:rFonts w:eastAsia="Times New Roman"/>
          <w:b/>
          <w:bCs/>
          <w:lang w:eastAsia="hu-HU"/>
        </w:rPr>
        <w:t>A</w:t>
      </w:r>
      <w:proofErr w:type="gramEnd"/>
      <w:r w:rsidRPr="00190A32">
        <w:rPr>
          <w:rFonts w:eastAsia="Times New Roman"/>
          <w:b/>
          <w:bCs/>
          <w:lang w:eastAsia="hu-HU"/>
        </w:rPr>
        <w:t xml:space="preserve"> közbeszerzések összesítése </w:t>
      </w:r>
      <w:r w:rsidRPr="00190A32">
        <w:rPr>
          <w:rFonts w:eastAsia="Times New Roman"/>
          <w:i/>
          <w:iCs/>
          <w:sz w:val="18"/>
          <w:szCs w:val="18"/>
          <w:lang w:eastAsia="hu-HU"/>
        </w:rPr>
        <w:t>(kivéve a IV.1.1)-IV.1.2) és IV.1.4)-IV.1.5) pontokban megadott közbeszerzéseket)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III.1.1) Árubeszerzés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III.1.1.1)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Kbt. Második Része szerinti eljárások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 tájékoztatóval meghirdetett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 tájékoztatóval meghirdetett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</w:p>
          <w:p w:rsidR="00190A32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lastRenderedPageBreak/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</w:p>
          <w:p w:rsidR="00190A32" w:rsidRPr="00190A32" w:rsidRDefault="00067541" w:rsidP="00067541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 xml:space="preserve">A Kbt. Második Része szerinti összes árubeszerzés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III.1.1.2)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Kbt. Harmadik Része szerinti eljárások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117. § szerinti saját beszerzési szabályok szerinti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067541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>X</w:t>
            </w:r>
            <w:r w:rsidR="00190A32"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tárgyalásos eljárás / Száma: </w:t>
            </w:r>
            <w:r w:rsidR="003C0609">
              <w:rPr>
                <w:rFonts w:eastAsia="Times New Roman"/>
                <w:sz w:val="18"/>
                <w:szCs w:val="18"/>
                <w:lang w:eastAsia="hu-HU"/>
              </w:rPr>
              <w:t>12</w:t>
            </w:r>
            <w:r w:rsidR="00190A32"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</w:t>
            </w:r>
            <w:r w:rsidR="003C0609">
              <w:rPr>
                <w:rFonts w:eastAsia="Times New Roman"/>
                <w:sz w:val="18"/>
                <w:szCs w:val="18"/>
                <w:lang w:eastAsia="hu-HU"/>
              </w:rPr>
              <w:t>203 806 071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Ft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hirdetmény nélküli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Harmadik Része szerinti összes árubeszerzés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717EF8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r w:rsidR="00717EF8">
              <w:rPr>
                <w:rFonts w:eastAsia="Times New Roman"/>
                <w:sz w:val="18"/>
                <w:szCs w:val="18"/>
                <w:lang w:eastAsia="hu-HU"/>
              </w:rPr>
              <w:t>9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</w:t>
            </w:r>
            <w:r w:rsidR="00717EF8">
              <w:rPr>
                <w:rFonts w:eastAsia="Times New Roman"/>
                <w:sz w:val="18"/>
                <w:szCs w:val="18"/>
                <w:lang w:eastAsia="hu-HU"/>
              </w:rPr>
              <w:t>129 413 042 Ft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III.1.1.3) Az árubeszerzések fő tárgy szerinti CPV kódok alapján történő összesítése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Második Része</w:t>
            </w:r>
          </w:p>
          <w:p w:rsidR="00067541" w:rsidRDefault="00067541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[ ][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.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[ ][ ] . [ ][ ] . [ ][ ] - [ ] / Száma: [ ] Összértéke: [ ]</w:t>
            </w:r>
          </w:p>
          <w:p w:rsidR="00067541" w:rsidRPr="00190A32" w:rsidRDefault="00067541" w:rsidP="00067541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Harmadik Része</w:t>
            </w:r>
          </w:p>
          <w:p w:rsidR="00190A32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E45281">
              <w:rPr>
                <w:rFonts w:eastAsia="Times New Roman"/>
                <w:sz w:val="18"/>
                <w:szCs w:val="18"/>
                <w:lang w:eastAsia="hu-HU"/>
              </w:rPr>
              <w:t>33</w:t>
            </w:r>
            <w:proofErr w:type="gramEnd"/>
            <w:r w:rsidR="00E45281">
              <w:rPr>
                <w:rFonts w:eastAsia="Times New Roman"/>
                <w:sz w:val="18"/>
                <w:szCs w:val="18"/>
                <w:lang w:eastAsia="hu-HU"/>
              </w:rPr>
              <w:t>.12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.</w:t>
            </w:r>
            <w:r w:rsidR="00E45281">
              <w:rPr>
                <w:rFonts w:eastAsia="Times New Roman"/>
                <w:sz w:val="18"/>
                <w:szCs w:val="18"/>
                <w:lang w:eastAsia="hu-HU"/>
              </w:rPr>
              <w:t>11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.</w:t>
            </w:r>
            <w:r w:rsidR="00E45281">
              <w:rPr>
                <w:rFonts w:eastAsia="Times New Roman"/>
                <w:sz w:val="18"/>
                <w:szCs w:val="18"/>
                <w:lang w:eastAsia="hu-HU"/>
              </w:rPr>
              <w:t>00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- </w:t>
            </w:r>
            <w:r w:rsidR="00E45281">
              <w:rPr>
                <w:rFonts w:eastAsia="Times New Roman"/>
                <w:sz w:val="18"/>
                <w:szCs w:val="18"/>
                <w:lang w:eastAsia="hu-HU"/>
              </w:rPr>
              <w:t>5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/ Száma: </w:t>
            </w:r>
            <w:r w:rsidR="00E45281">
              <w:rPr>
                <w:rFonts w:eastAsia="Times New Roman"/>
                <w:sz w:val="18"/>
                <w:szCs w:val="18"/>
                <w:lang w:eastAsia="hu-HU"/>
              </w:rPr>
              <w:t>1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</w:t>
            </w:r>
            <w:r w:rsidR="00E45281">
              <w:rPr>
                <w:rFonts w:eastAsia="Times New Roman"/>
                <w:sz w:val="18"/>
                <w:szCs w:val="18"/>
                <w:lang w:eastAsia="hu-HU"/>
              </w:rPr>
              <w:t>16 472 637 Ft</w:t>
            </w:r>
          </w:p>
          <w:p w:rsidR="00E45281" w:rsidRDefault="00E45281" w:rsidP="00E45281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38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.00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.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00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.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00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-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5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/ Száma: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1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16 236 398 Ft</w:t>
            </w:r>
          </w:p>
          <w:p w:rsidR="00E45281" w:rsidRDefault="00E45281" w:rsidP="00E45281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33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.</w:t>
            </w:r>
            <w:r w:rsidR="00067541">
              <w:rPr>
                <w:rFonts w:eastAsia="Times New Roman"/>
                <w:sz w:val="18"/>
                <w:szCs w:val="18"/>
                <w:lang w:eastAsia="hu-HU"/>
              </w:rPr>
              <w:t>12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.</w:t>
            </w:r>
            <w:r w:rsidR="00067541">
              <w:rPr>
                <w:rFonts w:eastAsia="Times New Roman"/>
                <w:sz w:val="18"/>
                <w:szCs w:val="18"/>
                <w:lang w:eastAsia="hu-HU"/>
              </w:rPr>
              <w:t>13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.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00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- </w:t>
            </w:r>
            <w:r w:rsidR="00067541">
              <w:rPr>
                <w:rFonts w:eastAsia="Times New Roman"/>
                <w:sz w:val="18"/>
                <w:szCs w:val="18"/>
                <w:lang w:eastAsia="hu-HU"/>
              </w:rPr>
              <w:t>7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/ Száma: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1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</w:t>
            </w:r>
            <w:r w:rsidR="00067541">
              <w:rPr>
                <w:rFonts w:eastAsia="Times New Roman"/>
                <w:sz w:val="18"/>
                <w:szCs w:val="18"/>
                <w:lang w:eastAsia="hu-HU"/>
              </w:rPr>
              <w:t>9 500 000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Ft</w:t>
            </w:r>
          </w:p>
          <w:p w:rsidR="00067541" w:rsidRDefault="00067541" w:rsidP="00067541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43.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32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.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70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.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00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-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1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/ Száma: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1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20 960 855 Ft</w:t>
            </w:r>
          </w:p>
          <w:p w:rsidR="00067541" w:rsidRDefault="00067541" w:rsidP="00067541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38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.63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.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61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.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00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-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3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/ Száma: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1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22 330 000 Ft</w:t>
            </w:r>
          </w:p>
          <w:p w:rsidR="00067541" w:rsidRDefault="00067541" w:rsidP="00067541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38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.43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.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20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.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00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-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2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/ Száma: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2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31 254 402 Ft</w:t>
            </w:r>
          </w:p>
          <w:p w:rsidR="00067541" w:rsidRDefault="00067541" w:rsidP="00067541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33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.12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.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41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.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20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-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2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/ Száma: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1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2 230 000 Ft</w:t>
            </w:r>
          </w:p>
          <w:p w:rsidR="00067541" w:rsidRDefault="00067541" w:rsidP="00067541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38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.43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.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22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.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00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-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4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/ Száma: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1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10 428 750 Ft</w:t>
            </w:r>
          </w:p>
          <w:p w:rsidR="003C0609" w:rsidRDefault="003C0609" w:rsidP="003C0609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38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.43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.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30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.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00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-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9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/ Száma: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1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22 352 448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Ft</w:t>
            </w:r>
          </w:p>
          <w:p w:rsidR="003C0609" w:rsidRDefault="003C0609" w:rsidP="003C0609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38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.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51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.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00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.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00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-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3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/ Száma: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1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2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3 244 073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Ft</w:t>
            </w:r>
          </w:p>
          <w:p w:rsidR="003C0609" w:rsidRDefault="003C0609" w:rsidP="003C0609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38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.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30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.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00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.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00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-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8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/ Száma: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1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2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8 796 508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Ft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III.1.2) Építési beruházás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III.1.2.1)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Kbt. Második Része szerinti eljárások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 tájékoztatóval meghirdetett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lastRenderedPageBreak/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 tájékoztatóval meghirdetett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>A Kbt. Második Része szerinti összes építési beruházás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III.1.2.2)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Kbt. Harmadik Része szerinti eljárások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117. § szerinti saját beszerzési szabályok szerinti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hirdetmény nélküli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Harmadik Része szerinti összes építési beruházás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III.1.2.3) Az építési beruházások fő tárgy szerinti CPV kódok alapján történő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Második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[ ][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.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[ ][ ] . [ ][ ] . [ ][ ] - [ ]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Harmadik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[ ][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.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[ ][ ] . [ ][ ] . [ ][ ] - [ ]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III.1.3) Építési koncesszió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III.1.3.1)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Kbt. Negyedik Része szerinti uniós értékhatárt elérő becsült értékű eljárások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nélküli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megtartásával lefolytatott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közzététele nélküli tárgyalás nélküli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 megtartásával lefolytatott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Negyedik Része szerinti uniós értékhatárt elérő becsült értékű összes építési koncesszió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III.1.3.2)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Kbt. Negyedik Része szerinti nemzeti értékhatárt elérő becsült értékű eljárások összesítése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(valamennyi mezőben érték kizárólag arab számmal adható meg, a szerződések értékét HUF-ban kell megadni)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nélküli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megtartásával lefolytatott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közzététele nélküli tárgyalás nélküli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 megtartásával lefolytatott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Negyedik Része szerinti nemzeti értékhatárt elérő becsült értékű összes építési koncesszió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III.1.3.3) Az építési koncessziók fő tárgy szerinti CPV kódok alapján történő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Uniós értékhatárt elérő építési koncessziók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[ ][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.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[ ][ ] . [ ][ ] . [ ][ ] - [ ]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Nemzeti értékhatárt elérő építési koncessziók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[ ][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.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[ ][ ] . [ ][ ] . [ ][ ] - [ ]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III.1.4) </w:t>
            </w:r>
            <w:proofErr w:type="spell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Szolgáltatásmegrendelés</w:t>
            </w:r>
            <w:proofErr w:type="spell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III.1.4.1)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Kbt. Második Része szerinti eljárások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 tájékoztatóval meghirdetett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 tájékoztatóval meghirdetett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 Kbt. Második Része szerinti összes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szolgáltatásmegrendelés</w:t>
            </w:r>
            <w:proofErr w:type="spellEnd"/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III.1.4.2) Az uniós értékhatárt elérő becsült értékű, Kbt. Harmadik Része szerinti eljárások összesítése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(a </w:t>
            </w:r>
            <w:proofErr w:type="spellStart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Kbt</w:t>
            </w:r>
            <w:proofErr w:type="spellEnd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3. mellékletében meghatározott szociális és egyéb szolgáltatások)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117. § szerinti saját beszerzési szabályok szerinti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hirdetmény nélküli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Az uniós értékhatárt elérő becsült értékű, Kbt. Harmadik Része szerinti összes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szolgáltatásmegrendelés</w:t>
            </w:r>
            <w:proofErr w:type="spellEnd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(a </w:t>
            </w:r>
            <w:proofErr w:type="spellStart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Kbt</w:t>
            </w:r>
            <w:proofErr w:type="spellEnd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3. mellékletében meghatározott szociális és egyéb szolgáltatások)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III.1.4.3) Az uniós értékhatár alatti becsült értékű, Kbt. Harmadik Része szerinti eljárások összesítése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117. § szerinti saját beszerzési szabályok szerinti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hirdetmény nélküli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Az uniós értékhatás alatti, Kbt. Harmadik Része szerinti összes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szolgáltatásmegrendelés</w:t>
            </w:r>
            <w:proofErr w:type="spellEnd"/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III.1.4.4)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szolgáltatásmegrendelés</w:t>
            </w:r>
            <w:proofErr w:type="spell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fő tárgy szerinti CPV kódok alapján történő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Második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[ ][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.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[ ][ ] . [ ][ ] . [ ][ ] - [ ]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Az uniós értékhatárt elérő becsült értékű, Kbt. Harmadik Része szerinti összes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szolgáltatásmegrendelés</w:t>
            </w:r>
            <w:proofErr w:type="spellEnd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(a </w:t>
            </w:r>
            <w:proofErr w:type="spellStart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Kbt</w:t>
            </w:r>
            <w:proofErr w:type="spellEnd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3. mellékletében meghatározott szociális és egyéb szolgáltatások)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[ ][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.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[ ][ ] . [ ][ ] . [ ][ ] - [ ]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Harmadik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[ ][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.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[ ][ ] . [ ][ ] . [ ][ ] - [ ]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III.1.5) Szolgáltatási koncesszió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III.1.5.1)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Kbt. Negyedik Része szerinti uniós értékhatárt elérő becsült értékű eljárások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nélküli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megtartásával lefolytatott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közzététele nélküli tárgyalás nélküli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 megtartásával lefolytatott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Negyedik Része szerinti uniós értékhatárt elérő becsült értékű összes szolgáltatási koncesszió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III.1.5.2)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Kbt. Negyedik Része szerinti nemzeti értékhatárt elérő becsült értékű eljárások összesítése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(valamennyi mezőben érték kizárólag arab számmal adható meg, a szerződések értékét HUF-ban kell megadni)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nélküli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megtartásával lefolytatott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közzététele nélküli tárgyalás nélküli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 megtartásával lefolytatott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Negyedik Része szerinti nemzeti értékhatárt elérő becsült értékű összes szolgáltatási koncesszió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III.1.5.3)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szolgáltatási koncessziók fő tárgy szerinti CPV kódok alapján történő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Uniós értékhatárt elérő szolgáltatási koncessziók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[ ][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.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[ ][ ] . [ ][ ] . [ ][ ] - [ ]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Nemzeti értékhatárt elérő szolgáltatási koncessziók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[ ][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.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[ ][ ] . [ ][ ] . [ ][ ] - [ ] / Száma: [ ] Összértéke: [ ]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III.2) </w:t>
      </w:r>
      <w:proofErr w:type="gramStart"/>
      <w:r w:rsidRPr="00190A32">
        <w:rPr>
          <w:rFonts w:eastAsia="Times New Roman"/>
          <w:b/>
          <w:bCs/>
          <w:lang w:eastAsia="hu-HU"/>
        </w:rPr>
        <w:t>A</w:t>
      </w:r>
      <w:proofErr w:type="gramEnd"/>
      <w:r w:rsidRPr="00190A32">
        <w:rPr>
          <w:rFonts w:eastAsia="Times New Roman"/>
          <w:b/>
          <w:bCs/>
          <w:lang w:eastAsia="hu-HU"/>
        </w:rPr>
        <w:t xml:space="preserve"> tárgyalásos eljárások alapján megvalósított közbeszerzések összesítése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III.2.1) Árubeszerzés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III.2.1.1) Az uniós értékhatárt elérő becsült értékű eljárások részletezése a Kbt. szerinti jogcím alapján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Második Része szerinti jogcímek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c)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d)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e)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c)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d)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e)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c)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d)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uniós értékhatár feletti árubeszerzések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III.2.1.2) Az uniós értékhatár alatti becsült értékű eljárások részletezése a Kbt. szerinti jogcím alapján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Harmadik Része szerinti jogcímek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c)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d)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e)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c)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d)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e)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c)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d)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113. § (1) bekezdés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114. § (9) bekezdés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115. § (1) bekezdés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uniós értékhatár alatti árubeszerzések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III.2.2) Építési beruházás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III.2.2.1) Az uniós értékhatárt elérő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Második Része szerinti jogcímek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c)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d)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e)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c)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d)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e)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(3) bekezdés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uniós értékhatár feletti építési beruházások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III.2.2.2) Az uniós értékhatár alatti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Harmadik Része szerinti jogcímek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c)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d)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e)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c)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d)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e)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(3) bekezdés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113. § (1) bekezdés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114. § (9) bekezdés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115. § (1) bekezdés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uniós értékhatár alatti építési beruházások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III.2.3) </w:t>
            </w:r>
            <w:proofErr w:type="spell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Szolgáltatásmegrendelés</w:t>
            </w:r>
            <w:proofErr w:type="spell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III.2.3.1) Az uniós értékhatárt elérő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Második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c)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d)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e)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c)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d)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e)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(5) bekezdés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Az uniós értékhatár feletti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szolgáltatásmegrendelések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III.2.3.2) Az uniós értékhatár alatti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Harmadik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c)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d)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e)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c)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d)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e)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(5) bekezdés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113. § (1) bekezdés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114. § (9) bekezdés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115. § (1) bekezdés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Az uniós értékhatár alatti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szolgáltatásmegrendelések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III.2.4) Építési koncesszió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III.2.4.1) Az uniós értékhatárt elérő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Negyedik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118. §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129. §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uniós értékhatár feletti építési koncessziók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III.2.4.2)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nemzeti értékhatárt elérő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Negyedik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118. §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129. §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uniós értékhatár alatti építési koncessziók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III.2.5) Szolgáltatási koncesszió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III.2.5.1) Az uniós értékhatárt elérő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Negyedik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118. §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129. §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uniós értékhatár feletti szolgáltatási koncessziók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III.2.5.2)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nemzeti értékhatárt elérő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Negyedik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118. §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129. §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uniós értékhatár alatti szolgáltatási koncessziók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IV. szakasz: Kiegészítő információk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IV.1) Kiegészítő információk</w:t>
      </w:r>
      <w:r w:rsidRPr="00190A32">
        <w:rPr>
          <w:rFonts w:eastAsia="Times New Roman"/>
          <w:lang w:eastAsia="hu-HU"/>
        </w:rPr>
        <w:t xml:space="preserve">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2</w:t>
      </w:r>
      <w:r w:rsidRPr="00190A32">
        <w:rPr>
          <w:rFonts w:eastAsia="Times New Roman"/>
          <w:lang w:eastAsia="hu-HU"/>
        </w:rPr>
        <w:t xml:space="preserve"> </w:t>
      </w:r>
      <w:r w:rsidRPr="00190A32">
        <w:rPr>
          <w:rFonts w:eastAsia="Times New Roman"/>
          <w:i/>
          <w:iCs/>
          <w:sz w:val="18"/>
          <w:szCs w:val="18"/>
          <w:lang w:eastAsia="hu-HU"/>
        </w:rPr>
        <w:t>(valamennyi mezőben érték kizárólag arab számmal adható meg, a szerződések értékét HUF-ban kell megadni)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IV.1.1)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WTO Közbeszerzési Megállapodás (GPA) hatálya alá nem tartozó, az uniós értékhatárokat elérő vagy azt meghaladó értékű közbeszerzések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IV.1.2)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központosított közbeszerzési eljárásban beszerzett áruk/szolgáltatások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Összértéke: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IV.1.3) Elektronikus árlejtések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IV.1.4) </w:t>
            </w:r>
            <w:proofErr w:type="spell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Keretmegállapodások</w:t>
            </w:r>
            <w:proofErr w:type="spell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alapján megkötött szerződések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IV.1.5) </w:t>
            </w:r>
            <w:r w:rsidRPr="00190A32">
              <w:rPr>
                <w:rFonts w:eastAsia="Times New Roman"/>
                <w:b/>
                <w:bCs/>
                <w:lang w:eastAsia="hu-HU"/>
              </w:rPr>
              <w:t xml:space="preserve">Dinamikus beszerzési rendszerek </w:t>
            </w: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alapján megkötött szerződések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IV.1.6) Környezetvédelmi szempontok (zöld közbeszerzés) szerinti közbeszerzések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Szerződéses feltételként meghatározott szempontok alapján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Értékelési szempontként meghatározott feltételek alapján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Műszaki leírásban meghatározott szempontok alapján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Alkalmassági feltételek körében meghatározott szempontok alapján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Alkalmassági feltételek körében meghatározott környezetvédelmi</w:t>
            </w: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vezetési rendszerek alapján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Környezetvédelmi szempontok (zöld közbeszerzés) szerinti beszerzések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IV.1.7) Szociális szempontok figyelembe vételével történt közbeszerzések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Szerződéses feltételként meghatározott szempontok alapján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Értékelési szempontként meghatározott feltételek alapján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Műszaki leírásban meghatározott szempontok alapján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Alkalmassági feltételek körében meghatározott szempontok alapján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Védett műhelyek számára fenntartott szerződések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Szociális szempontok szerinti beszerzések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IV.1.8) </w:t>
            </w:r>
            <w:r w:rsidRPr="00190A32">
              <w:rPr>
                <w:rFonts w:eastAsia="Times New Roman"/>
                <w:b/>
                <w:bCs/>
                <w:lang w:eastAsia="hu-HU"/>
              </w:rPr>
              <w:t xml:space="preserve">Európai uniós alapokból finanszírozott közbeszerzések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IV.1.9)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mikro-, kis- és középvállalkozások által elnyert közbeszerzések</w:t>
            </w:r>
            <w:r w:rsidRPr="00190A32">
              <w:rPr>
                <w:rFonts w:eastAsia="Times New Roman"/>
                <w:b/>
                <w:bCs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3C0609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r w:rsidR="003C0609">
              <w:rPr>
                <w:rFonts w:eastAsia="Times New Roman"/>
                <w:sz w:val="18"/>
                <w:szCs w:val="18"/>
                <w:lang w:eastAsia="hu-HU"/>
              </w:rPr>
              <w:t>12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</w:t>
            </w:r>
            <w:r w:rsidR="003C0609">
              <w:rPr>
                <w:rFonts w:eastAsia="Times New Roman"/>
                <w:sz w:val="18"/>
                <w:szCs w:val="18"/>
                <w:lang w:eastAsia="hu-HU"/>
              </w:rPr>
              <w:t>203 806 071</w:t>
            </w:r>
            <w:r w:rsidR="007D6869">
              <w:rPr>
                <w:rFonts w:eastAsia="Times New Roman"/>
                <w:sz w:val="18"/>
                <w:szCs w:val="18"/>
                <w:lang w:eastAsia="hu-HU"/>
              </w:rPr>
              <w:t xml:space="preserve"> Ft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IV.1.10)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mikro-, kis- és középvállalkozások számára fenntartott közbeszerzések</w:t>
            </w:r>
            <w:r w:rsidRPr="00190A32">
              <w:rPr>
                <w:rFonts w:eastAsia="Times New Roman"/>
                <w:b/>
                <w:bCs/>
                <w:lang w:eastAsia="hu-HU"/>
              </w:rPr>
              <w:t xml:space="preserve"> </w:t>
            </w:r>
            <w:r w:rsidRPr="00190A32">
              <w:rPr>
                <w:rFonts w:eastAsia="Times New Roman"/>
                <w:lang w:eastAsia="hu-HU"/>
              </w:rPr>
              <w:t>[Kbt. 114. § (1) bekezdés]</w:t>
            </w:r>
            <w:r w:rsidRPr="00190A32">
              <w:rPr>
                <w:rFonts w:eastAsia="Times New Roman"/>
                <w:b/>
                <w:bCs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IV.2) Az összegezés feladásának dátuma: </w:t>
      </w:r>
      <w:r w:rsidRPr="00190A32">
        <w:rPr>
          <w:rFonts w:eastAsia="Times New Roman"/>
          <w:i/>
          <w:iCs/>
          <w:lang w:eastAsia="hu-HU"/>
        </w:rPr>
        <w:t>(</w:t>
      </w:r>
      <w:r w:rsidR="003C0609">
        <w:rPr>
          <w:rFonts w:eastAsia="Times New Roman"/>
          <w:i/>
          <w:iCs/>
          <w:lang w:eastAsia="hu-HU"/>
        </w:rPr>
        <w:t>2016</w:t>
      </w:r>
      <w:r w:rsidRPr="00190A32">
        <w:rPr>
          <w:rFonts w:eastAsia="Times New Roman"/>
          <w:i/>
          <w:iCs/>
          <w:lang w:eastAsia="hu-HU"/>
        </w:rPr>
        <w:t>/</w:t>
      </w:r>
      <w:r w:rsidR="003C0609">
        <w:rPr>
          <w:rFonts w:eastAsia="Times New Roman"/>
          <w:i/>
          <w:iCs/>
          <w:lang w:eastAsia="hu-HU"/>
        </w:rPr>
        <w:t>05</w:t>
      </w:r>
      <w:r w:rsidRPr="00190A32">
        <w:rPr>
          <w:rFonts w:eastAsia="Times New Roman"/>
          <w:i/>
          <w:iCs/>
          <w:lang w:eastAsia="hu-HU"/>
        </w:rPr>
        <w:t>/</w:t>
      </w:r>
      <w:r w:rsidR="003C0609">
        <w:rPr>
          <w:rFonts w:eastAsia="Times New Roman"/>
          <w:i/>
          <w:iCs/>
          <w:lang w:eastAsia="hu-HU"/>
        </w:rPr>
        <w:t>13</w:t>
      </w:r>
      <w:bookmarkStart w:id="0" w:name="_GoBack"/>
      <w:bookmarkEnd w:id="0"/>
      <w:r w:rsidRPr="00190A32">
        <w:rPr>
          <w:rFonts w:eastAsia="Times New Roman"/>
          <w:i/>
          <w:iCs/>
          <w:lang w:eastAsia="hu-HU"/>
        </w:rPr>
        <w:t>)</w:t>
      </w:r>
    </w:p>
    <w:p w:rsidR="00190A32" w:rsidRPr="00190A32" w:rsidRDefault="00190A32" w:rsidP="00190A32">
      <w:pPr>
        <w:spacing w:before="80" w:after="80"/>
        <w:jc w:val="center"/>
        <w:rPr>
          <w:rFonts w:eastAsia="Times New Roman"/>
          <w:lang w:eastAsia="hu-HU"/>
        </w:rPr>
      </w:pPr>
      <w:r w:rsidRPr="00190A32">
        <w:rPr>
          <w:rFonts w:eastAsia="Times New Roman"/>
          <w:sz w:val="18"/>
          <w:szCs w:val="18"/>
          <w:lang w:eastAsia="hu-HU"/>
        </w:rPr>
        <w:t>_________________________________________________________________________________________________________</w:t>
      </w:r>
    </w:p>
    <w:p w:rsidR="00190A32" w:rsidRPr="00190A32" w:rsidRDefault="00190A32" w:rsidP="00190A32">
      <w:pPr>
        <w:spacing w:before="100" w:beforeAutospacing="1" w:after="100" w:afterAutospacing="1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sz w:val="18"/>
          <w:szCs w:val="18"/>
          <w:vertAlign w:val="superscript"/>
          <w:lang w:eastAsia="hu-HU"/>
        </w:rPr>
        <w:t>1</w:t>
      </w:r>
      <w:r w:rsidRPr="00190A32">
        <w:rPr>
          <w:rFonts w:eastAsia="Times New Roman"/>
          <w:vertAlign w:val="superscript"/>
          <w:lang w:eastAsia="hu-HU"/>
        </w:rPr>
        <w:t>    </w:t>
      </w:r>
      <w:r w:rsidRPr="00190A32">
        <w:rPr>
          <w:rFonts w:eastAsia="Times New Roman"/>
          <w:i/>
          <w:iCs/>
          <w:sz w:val="18"/>
          <w:szCs w:val="18"/>
          <w:lang w:eastAsia="hu-HU"/>
        </w:rPr>
        <w:t>szükség szerinti számban ismételje meg</w:t>
      </w:r>
    </w:p>
    <w:p w:rsidR="00190A32" w:rsidRPr="00190A32" w:rsidRDefault="00190A32" w:rsidP="00190A32">
      <w:pPr>
        <w:spacing w:before="100" w:beforeAutospacing="1" w:after="100" w:afterAutospacing="1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sz w:val="18"/>
          <w:szCs w:val="18"/>
          <w:vertAlign w:val="superscript"/>
          <w:lang w:eastAsia="hu-HU"/>
        </w:rPr>
        <w:t>2    </w:t>
      </w:r>
      <w:r w:rsidRPr="00190A32">
        <w:rPr>
          <w:rFonts w:eastAsia="Times New Roman"/>
          <w:i/>
          <w:iCs/>
          <w:sz w:val="18"/>
          <w:szCs w:val="18"/>
          <w:lang w:eastAsia="hu-HU"/>
        </w:rPr>
        <w:t>adott esetben</w:t>
      </w:r>
    </w:p>
    <w:sectPr w:rsidR="00190A32" w:rsidRPr="00190A32" w:rsidSect="00190A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32"/>
    <w:rsid w:val="00002831"/>
    <w:rsid w:val="00006CF1"/>
    <w:rsid w:val="00034806"/>
    <w:rsid w:val="00040A6D"/>
    <w:rsid w:val="00067541"/>
    <w:rsid w:val="000778ED"/>
    <w:rsid w:val="00081365"/>
    <w:rsid w:val="000B7E8B"/>
    <w:rsid w:val="000C757F"/>
    <w:rsid w:val="000D50BD"/>
    <w:rsid w:val="000E462F"/>
    <w:rsid w:val="000F6D29"/>
    <w:rsid w:val="00117A27"/>
    <w:rsid w:val="0012491E"/>
    <w:rsid w:val="00173713"/>
    <w:rsid w:val="0018117E"/>
    <w:rsid w:val="001840EA"/>
    <w:rsid w:val="00190A32"/>
    <w:rsid w:val="001977C3"/>
    <w:rsid w:val="002670BE"/>
    <w:rsid w:val="002C2A0C"/>
    <w:rsid w:val="002D0689"/>
    <w:rsid w:val="00336A1A"/>
    <w:rsid w:val="00384EC1"/>
    <w:rsid w:val="003C0609"/>
    <w:rsid w:val="00402483"/>
    <w:rsid w:val="00427DB0"/>
    <w:rsid w:val="004A7664"/>
    <w:rsid w:val="004B071F"/>
    <w:rsid w:val="004C642A"/>
    <w:rsid w:val="00506BAF"/>
    <w:rsid w:val="00520044"/>
    <w:rsid w:val="00630419"/>
    <w:rsid w:val="006512C7"/>
    <w:rsid w:val="006810A5"/>
    <w:rsid w:val="006F548E"/>
    <w:rsid w:val="00717EF8"/>
    <w:rsid w:val="00721AE6"/>
    <w:rsid w:val="00737F99"/>
    <w:rsid w:val="007C3BEC"/>
    <w:rsid w:val="007C6EE7"/>
    <w:rsid w:val="007D6869"/>
    <w:rsid w:val="00806BF8"/>
    <w:rsid w:val="008E789B"/>
    <w:rsid w:val="008F001A"/>
    <w:rsid w:val="008F1AEF"/>
    <w:rsid w:val="0093398C"/>
    <w:rsid w:val="009C2677"/>
    <w:rsid w:val="009D0FC3"/>
    <w:rsid w:val="009D5AC0"/>
    <w:rsid w:val="00A10CDD"/>
    <w:rsid w:val="00A14EE9"/>
    <w:rsid w:val="00A338BC"/>
    <w:rsid w:val="00A55D45"/>
    <w:rsid w:val="00A56F46"/>
    <w:rsid w:val="00A666EB"/>
    <w:rsid w:val="00A81B5E"/>
    <w:rsid w:val="00A92B1B"/>
    <w:rsid w:val="00AA1A29"/>
    <w:rsid w:val="00AA3206"/>
    <w:rsid w:val="00AC495C"/>
    <w:rsid w:val="00AE5FB5"/>
    <w:rsid w:val="00AF4AF4"/>
    <w:rsid w:val="00B01F5C"/>
    <w:rsid w:val="00B17D92"/>
    <w:rsid w:val="00B3410C"/>
    <w:rsid w:val="00BF0B81"/>
    <w:rsid w:val="00C11EEB"/>
    <w:rsid w:val="00CD4DBD"/>
    <w:rsid w:val="00D33991"/>
    <w:rsid w:val="00D9687F"/>
    <w:rsid w:val="00E43CD6"/>
    <w:rsid w:val="00E45281"/>
    <w:rsid w:val="00E76054"/>
    <w:rsid w:val="00E856FD"/>
    <w:rsid w:val="00EB35D1"/>
    <w:rsid w:val="00EE3111"/>
    <w:rsid w:val="00F559BB"/>
    <w:rsid w:val="00F64EB3"/>
    <w:rsid w:val="00F91098"/>
    <w:rsid w:val="00F97457"/>
    <w:rsid w:val="00FC5FD6"/>
    <w:rsid w:val="00FE1305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6A1A"/>
    <w:pPr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6A1A"/>
    <w:pPr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3507</Words>
  <Characters>24206</Characters>
  <Application>Microsoft Office Word</Application>
  <DocSecurity>0</DocSecurity>
  <Lines>201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aberethalmi</dc:creator>
  <cp:lastModifiedBy>Berzéné Pénzes Ilona</cp:lastModifiedBy>
  <cp:revision>2</cp:revision>
  <dcterms:created xsi:type="dcterms:W3CDTF">2016-05-12T13:23:00Z</dcterms:created>
  <dcterms:modified xsi:type="dcterms:W3CDTF">2016-05-12T13:23:00Z</dcterms:modified>
</cp:coreProperties>
</file>